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17" w:rsidRPr="00315290" w:rsidRDefault="00845A17" w:rsidP="00845A1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#94bis-e</w:t>
      </w:r>
      <w:r w:rsidRPr="000D5EC9">
        <w:rPr>
          <w:rFonts w:cs="Arial"/>
          <w:b/>
          <w:noProof/>
          <w:sz w:val="24"/>
          <w:szCs w:val="24"/>
        </w:rPr>
        <w:tab/>
      </w:r>
      <w:r w:rsidRPr="00D8495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>
        <w:rPr>
          <w:rFonts w:eastAsia="宋体" w:cs="Arial"/>
          <w:b/>
          <w:noProof/>
          <w:sz w:val="24"/>
          <w:szCs w:val="24"/>
          <w:lang w:eastAsia="zh-CN"/>
        </w:rPr>
        <w:t>3681</w:t>
      </w:r>
    </w:p>
    <w:p w:rsidR="00845A17" w:rsidRPr="00924B93" w:rsidRDefault="00845A17" w:rsidP="00845A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 30</w:t>
      </w:r>
      <w:r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2020</w:t>
      </w:r>
    </w:p>
    <w:p w:rsidR="00845A17" w:rsidRPr="00D20238" w:rsidRDefault="00845A17" w:rsidP="00845A17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45A17" w:rsidRPr="00067A3E" w:rsidRDefault="00845A17" w:rsidP="00845A17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45A17" w:rsidRPr="00BA354E" w:rsidRDefault="00845A17" w:rsidP="00845A1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</w:t>
      </w:r>
      <w:r w:rsidRPr="00DC1800">
        <w:rPr>
          <w:rFonts w:ascii="Arial" w:hAnsi="Arial"/>
          <w:sz w:val="24"/>
          <w:lang w:val="en-US" w:eastAsia="zh-CN"/>
        </w:rPr>
        <w:t>iscussi</w:t>
      </w:r>
      <w:r>
        <w:rPr>
          <w:rFonts w:ascii="Arial" w:hAnsi="Arial"/>
          <w:sz w:val="24"/>
          <w:lang w:val="en-US" w:eastAsia="zh-CN"/>
        </w:rPr>
        <w:t>on and simulation on URLLC UE performance require</w:t>
      </w:r>
      <w:r w:rsidRPr="00A034A5">
        <w:rPr>
          <w:rFonts w:ascii="Arial" w:hAnsi="Arial"/>
          <w:sz w:val="24"/>
          <w:lang w:val="en-US" w:eastAsia="zh-CN"/>
        </w:rPr>
        <w:t>ments</w:t>
      </w:r>
      <w:r>
        <w:rPr>
          <w:rFonts w:ascii="Arial" w:hAnsi="Arial"/>
          <w:sz w:val="24"/>
          <w:lang w:val="en-US" w:eastAsia="zh-CN"/>
        </w:rPr>
        <w:t xml:space="preserve"> for </w:t>
      </w:r>
      <w:r>
        <w:rPr>
          <w:rFonts w:ascii="Arial" w:hAnsi="Arial"/>
          <w:sz w:val="24"/>
          <w:lang w:val="fr-FR"/>
        </w:rPr>
        <w:t>verifying</w:t>
      </w:r>
      <w:bookmarkStart w:id="1" w:name="_GoBack"/>
      <w:bookmarkEnd w:id="1"/>
      <w:r>
        <w:rPr>
          <w:rFonts w:ascii="Arial" w:hAnsi="Arial"/>
          <w:sz w:val="24"/>
          <w:lang w:val="fr-FR"/>
        </w:rPr>
        <w:t xml:space="preserve"> PDSCH mapping T</w:t>
      </w:r>
      <w:r w:rsidRPr="00A034A5">
        <w:rPr>
          <w:rFonts w:ascii="Arial" w:hAnsi="Arial"/>
          <w:sz w:val="24"/>
          <w:lang w:val="fr-FR"/>
        </w:rPr>
        <w:t>yp</w:t>
      </w:r>
      <w:r>
        <w:rPr>
          <w:rFonts w:ascii="Arial" w:hAnsi="Arial"/>
          <w:sz w:val="24"/>
          <w:lang w:val="fr-FR"/>
        </w:rPr>
        <w:t>e B and processing</w:t>
      </w:r>
      <w:r w:rsidRPr="00113098">
        <w:rPr>
          <w:rFonts w:ascii="Arial" w:hAnsi="Arial"/>
          <w:sz w:val="24"/>
        </w:rPr>
        <w:t xml:space="preserve"> capabiltiy</w:t>
      </w:r>
      <w:r>
        <w:rPr>
          <w:rFonts w:ascii="Arial" w:hAnsi="Arial"/>
          <w:sz w:val="24"/>
          <w:lang w:val="fr-FR"/>
        </w:rPr>
        <w:t xml:space="preserve"> 2</w:t>
      </w:r>
    </w:p>
    <w:p w:rsidR="00845A17" w:rsidRPr="00492450" w:rsidRDefault="00845A17" w:rsidP="00845A17">
      <w:pPr>
        <w:tabs>
          <w:tab w:val="left" w:pos="1985"/>
        </w:tabs>
        <w:ind w:left="1980" w:hanging="1980"/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845A17" w:rsidRPr="00492450" w:rsidRDefault="00845A17" w:rsidP="00845A17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</w:p>
    <w:p w:rsidR="00845A17" w:rsidRPr="00492450" w:rsidRDefault="00845A17" w:rsidP="00845A17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845A17" w:rsidRPr="00492450" w:rsidRDefault="00845A17" w:rsidP="00845A1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845A17" w:rsidRDefault="00845A17" w:rsidP="00845A17">
      <w:pPr>
        <w:rPr>
          <w:lang w:val="en-US" w:eastAsia="zh-CN"/>
        </w:rPr>
      </w:pPr>
      <w:r>
        <w:rPr>
          <w:lang w:eastAsia="zh-CN"/>
        </w:rPr>
        <w:t>When considering the low latency of URLLC UE performance requirements, RAN4 agreed to verify the related features</w:t>
      </w:r>
      <w:r>
        <w:rPr>
          <w:lang w:val="en-US" w:eastAsia="zh-CN"/>
        </w:rPr>
        <w:t xml:space="preserve">. According to the conclusion from RAN4 #94 e-meeting, three features were agreed to be verified and two of them (PDSCH mapping type B and PDSCH processing capability) were agreed to be verified together. Thus, two performance requirements will be defined for URLLC UE low latency. </w:t>
      </w:r>
    </w:p>
    <w:p w:rsidR="00845A17" w:rsidRDefault="00845A17" w:rsidP="00845A17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Define performance requirements for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 mapping type B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PDSCH processing capability 2.</w:t>
      </w:r>
    </w:p>
    <w:p w:rsidR="00845A17" w:rsidRDefault="00845A17" w:rsidP="00845A17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Define performance requirements for preemption indication for eMBB UE.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In this paper, the performance</w:t>
      </w:r>
      <w:r w:rsidRPr="00753474">
        <w:rPr>
          <w:lang w:val="en-US" w:eastAsia="zh-CN"/>
        </w:rPr>
        <w:t xml:space="preserve"> </w:t>
      </w:r>
      <w:r>
        <w:rPr>
          <w:lang w:val="en-US" w:eastAsia="zh-CN"/>
        </w:rPr>
        <w:t xml:space="preserve">requirements for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 mapping type B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PDSCH processing capability 2 will be discussed according to the agreements and open issues made in #94 e-meeting [1]</w:t>
      </w:r>
      <w:r>
        <w:rPr>
          <w:rFonts w:hint="eastAsia"/>
          <w:lang w:val="en-US" w:eastAsia="zh-CN"/>
        </w:rPr>
        <w:t>:</w:t>
      </w:r>
    </w:p>
    <w:p w:rsidR="00845A17" w:rsidRPr="006A35D2" w:rsidRDefault="00845A17" w:rsidP="00845A17">
      <w:pPr>
        <w:ind w:leftChars="500" w:left="1000"/>
        <w:rPr>
          <w:i/>
          <w:u w:val="single"/>
          <w:lang w:val="en-US" w:eastAsia="zh-CN"/>
        </w:rPr>
      </w:pPr>
      <w:r w:rsidRPr="006A35D2">
        <w:rPr>
          <w:i/>
          <w:u w:val="single"/>
          <w:lang w:val="en-US" w:eastAsia="zh-CN"/>
        </w:rPr>
        <w:t xml:space="preserve">Agreements for FR1: </w:t>
      </w:r>
    </w:p>
    <w:p w:rsidR="00845A17" w:rsidRPr="00537885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eastAsia="zh-CN"/>
        </w:rPr>
        <w:t>Slots to be scheduled:</w:t>
      </w:r>
    </w:p>
    <w:p w:rsidR="00845A17" w:rsidRPr="00537885" w:rsidRDefault="00845A17" w:rsidP="00845A17">
      <w:pPr>
        <w:numPr>
          <w:ilvl w:val="2"/>
          <w:numId w:val="6"/>
        </w:numPr>
        <w:tabs>
          <w:tab w:val="clear" w:pos="2160"/>
          <w:tab w:val="num" w:pos="2560"/>
        </w:tabs>
        <w:ind w:leftChars="1100" w:left="2560"/>
        <w:rPr>
          <w:i/>
          <w:lang w:val="en-US" w:eastAsia="zh-CN"/>
        </w:rPr>
      </w:pPr>
      <w:r w:rsidRPr="00537885">
        <w:rPr>
          <w:i/>
          <w:lang w:eastAsia="zh-CN"/>
        </w:rPr>
        <w:t xml:space="preserve">FDD: All DL slots </w:t>
      </w:r>
    </w:p>
    <w:p w:rsidR="00845A17" w:rsidRPr="00537885" w:rsidRDefault="00845A17" w:rsidP="00845A17">
      <w:pPr>
        <w:numPr>
          <w:ilvl w:val="2"/>
          <w:numId w:val="6"/>
        </w:numPr>
        <w:tabs>
          <w:tab w:val="clear" w:pos="2160"/>
          <w:tab w:val="num" w:pos="2560"/>
        </w:tabs>
        <w:ind w:leftChars="1100" w:left="2560"/>
        <w:rPr>
          <w:i/>
          <w:lang w:val="en-US" w:eastAsia="zh-CN"/>
        </w:rPr>
      </w:pPr>
      <w:r w:rsidRPr="00537885">
        <w:rPr>
          <w:i/>
          <w:lang w:eastAsia="zh-CN"/>
        </w:rPr>
        <w:t>TDD: S slots with K1=0</w:t>
      </w:r>
    </w:p>
    <w:p w:rsidR="00845A17" w:rsidRPr="00537885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eastAsia="zh-CN"/>
        </w:rPr>
        <w:t>Starting symbol: 2</w:t>
      </w:r>
    </w:p>
    <w:p w:rsidR="00845A17" w:rsidRPr="00537885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eastAsia="zh-CN"/>
        </w:rPr>
        <w:t>Symbol length: 2</w:t>
      </w:r>
    </w:p>
    <w:p w:rsidR="00845A17" w:rsidRPr="00537885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eastAsia="zh-CN"/>
        </w:rPr>
        <w:t>Slot aggregation level: 1</w:t>
      </w:r>
    </w:p>
    <w:p w:rsidR="00845A17" w:rsidRPr="00537885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val="en-US" w:eastAsia="zh-CN"/>
        </w:rPr>
        <w:t>Max number of HARQ transmissions: 1</w:t>
      </w:r>
    </w:p>
    <w:p w:rsidR="00845A17" w:rsidRDefault="00845A17" w:rsidP="00845A17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537885">
        <w:rPr>
          <w:i/>
          <w:lang w:val="en-US" w:eastAsia="zh-CN"/>
        </w:rPr>
        <w:t>Verify PDSCH processing capability 2 and type B mapping together</w:t>
      </w:r>
    </w:p>
    <w:p w:rsidR="00845A17" w:rsidRPr="006A35D2" w:rsidRDefault="00845A17" w:rsidP="00845A17">
      <w:pPr>
        <w:rPr>
          <w:lang w:val="en-US" w:eastAsia="zh-CN"/>
        </w:rPr>
      </w:pPr>
      <w:r>
        <w:rPr>
          <w:lang w:val="en-US" w:eastAsia="zh-CN"/>
        </w:rPr>
        <w:t>There are also some open issues will be discussed further for this verification:</w:t>
      </w:r>
    </w:p>
    <w:p w:rsidR="00845A17" w:rsidRPr="006164D1" w:rsidRDefault="00845A17" w:rsidP="00845A17">
      <w:pPr>
        <w:ind w:leftChars="500" w:left="1000"/>
        <w:rPr>
          <w:i/>
          <w:lang w:val="en-US" w:eastAsia="zh-CN"/>
        </w:rPr>
      </w:pPr>
      <w:r w:rsidRPr="006164D1">
        <w:rPr>
          <w:i/>
          <w:u w:val="single"/>
          <w:lang w:val="en-US" w:eastAsia="zh-CN"/>
        </w:rPr>
        <w:t>Open Issues</w:t>
      </w:r>
    </w:p>
    <w:p w:rsidR="00845A17" w:rsidRDefault="00845A17" w:rsidP="00845A17">
      <w:pPr>
        <w:numPr>
          <w:ilvl w:val="0"/>
          <w:numId w:val="7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6164D1">
        <w:rPr>
          <w:i/>
          <w:lang w:val="en-US" w:eastAsia="zh-CN"/>
        </w:rPr>
        <w:t>Whether to introduce UE performance requirements in FR2 for URLLC for low latency</w:t>
      </w:r>
    </w:p>
    <w:p w:rsidR="00845A17" w:rsidRPr="006164D1" w:rsidRDefault="00845A17" w:rsidP="00845A17">
      <w:pPr>
        <w:numPr>
          <w:ilvl w:val="0"/>
          <w:numId w:val="7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>
        <w:rPr>
          <w:i/>
          <w:lang w:val="en-US" w:eastAsia="zh-CN"/>
        </w:rPr>
        <w:t>For test parameters for FR1:</w:t>
      </w:r>
    </w:p>
    <w:p w:rsidR="00845A17" w:rsidRPr="006164D1" w:rsidRDefault="00845A17" w:rsidP="00845A17">
      <w:pPr>
        <w:numPr>
          <w:ilvl w:val="0"/>
          <w:numId w:val="8"/>
        </w:numPr>
        <w:tabs>
          <w:tab w:val="clear" w:pos="1632"/>
          <w:tab w:val="num" w:pos="2032"/>
          <w:tab w:val="num" w:pos="2120"/>
        </w:tabs>
        <w:ind w:leftChars="1080" w:left="2520"/>
        <w:rPr>
          <w:i/>
          <w:lang w:val="en-US" w:eastAsia="zh-CN"/>
        </w:rPr>
      </w:pPr>
      <w:r w:rsidRPr="006164D1">
        <w:rPr>
          <w:i/>
          <w:lang w:val="en-US" w:eastAsia="zh-CN"/>
        </w:rPr>
        <w:t>TDD Pattern (30KHz SCS)</w:t>
      </w:r>
    </w:p>
    <w:p w:rsidR="00845A17" w:rsidRPr="006164D1" w:rsidRDefault="00845A17" w:rsidP="00845A17">
      <w:pPr>
        <w:numPr>
          <w:ilvl w:val="1"/>
          <w:numId w:val="9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>Option 1: 7D1S2U, S=6D:4G:4U</w:t>
      </w:r>
    </w:p>
    <w:p w:rsidR="00845A17" w:rsidRPr="006164D1" w:rsidRDefault="00845A17" w:rsidP="00845A17">
      <w:pPr>
        <w:numPr>
          <w:ilvl w:val="1"/>
          <w:numId w:val="9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2: DDDSUUDDDD, S=6D:4G:4U </w:t>
      </w:r>
    </w:p>
    <w:p w:rsidR="00845A17" w:rsidRPr="006164D1" w:rsidRDefault="00845A17" w:rsidP="00845A17">
      <w:pPr>
        <w:numPr>
          <w:ilvl w:val="1"/>
          <w:numId w:val="9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3: DSUU, S=12D:2G </w:t>
      </w:r>
    </w:p>
    <w:p w:rsidR="00845A17" w:rsidRPr="006164D1" w:rsidRDefault="00845A17" w:rsidP="00845A17">
      <w:pPr>
        <w:numPr>
          <w:ilvl w:val="1"/>
          <w:numId w:val="9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4: DDDSU, S=10D+2G+2U </w:t>
      </w:r>
    </w:p>
    <w:p w:rsidR="00845A17" w:rsidRPr="006164D1" w:rsidRDefault="00845A17" w:rsidP="00845A17">
      <w:pPr>
        <w:numPr>
          <w:ilvl w:val="0"/>
          <w:numId w:val="8"/>
        </w:numPr>
        <w:tabs>
          <w:tab w:val="clear" w:pos="1632"/>
          <w:tab w:val="num" w:pos="2032"/>
          <w:tab w:val="num" w:pos="2120"/>
        </w:tabs>
        <w:ind w:leftChars="1080" w:left="2520"/>
        <w:rPr>
          <w:i/>
          <w:lang w:val="en-US" w:eastAsia="zh-CN"/>
        </w:rPr>
      </w:pPr>
      <w:r w:rsidRPr="006164D1">
        <w:rPr>
          <w:i/>
          <w:lang w:eastAsia="zh-CN"/>
        </w:rPr>
        <w:t>Number of HARQ Processes</w:t>
      </w:r>
    </w:p>
    <w:p w:rsidR="00845A17" w:rsidRPr="006164D1" w:rsidRDefault="00845A17" w:rsidP="00845A17">
      <w:pPr>
        <w:numPr>
          <w:ilvl w:val="1"/>
          <w:numId w:val="10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1: 2 </w:t>
      </w:r>
    </w:p>
    <w:p w:rsidR="00845A17" w:rsidRPr="006164D1" w:rsidRDefault="00845A17" w:rsidP="00845A17">
      <w:pPr>
        <w:numPr>
          <w:ilvl w:val="1"/>
          <w:numId w:val="10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2: 4 or 8 </w:t>
      </w:r>
    </w:p>
    <w:p w:rsidR="00845A17" w:rsidRPr="006164D1" w:rsidRDefault="00845A17" w:rsidP="00845A17">
      <w:pPr>
        <w:numPr>
          <w:ilvl w:val="0"/>
          <w:numId w:val="8"/>
        </w:numPr>
        <w:tabs>
          <w:tab w:val="clear" w:pos="1632"/>
          <w:tab w:val="num" w:pos="2032"/>
          <w:tab w:val="num" w:pos="2120"/>
        </w:tabs>
        <w:ind w:leftChars="1080" w:left="2520"/>
        <w:rPr>
          <w:i/>
          <w:lang w:val="en-US" w:eastAsia="zh-CN"/>
        </w:rPr>
      </w:pPr>
      <w:r w:rsidRPr="006164D1">
        <w:rPr>
          <w:i/>
          <w:lang w:eastAsia="zh-CN"/>
        </w:rPr>
        <w:lastRenderedPageBreak/>
        <w:t>Symbol length (L)</w:t>
      </w:r>
    </w:p>
    <w:p w:rsidR="00845A17" w:rsidRPr="006164D1" w:rsidRDefault="00845A17" w:rsidP="00845A17">
      <w:pPr>
        <w:numPr>
          <w:ilvl w:val="1"/>
          <w:numId w:val="11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1: Also include 4os </w:t>
      </w:r>
    </w:p>
    <w:p w:rsidR="00845A17" w:rsidRPr="006164D1" w:rsidRDefault="00845A17" w:rsidP="00845A17">
      <w:pPr>
        <w:numPr>
          <w:ilvl w:val="1"/>
          <w:numId w:val="11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 xml:space="preserve">Option 2: Also include 7os with K1 = 1 </w:t>
      </w:r>
    </w:p>
    <w:p w:rsidR="00845A17" w:rsidRPr="006164D1" w:rsidRDefault="00845A17" w:rsidP="00845A17">
      <w:pPr>
        <w:numPr>
          <w:ilvl w:val="1"/>
          <w:numId w:val="11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eastAsia="zh-CN"/>
        </w:rPr>
        <w:t>Option 3: Only 2os</w:t>
      </w:r>
    </w:p>
    <w:p w:rsidR="00845A17" w:rsidRPr="006164D1" w:rsidRDefault="00845A17" w:rsidP="00845A17">
      <w:pPr>
        <w:numPr>
          <w:ilvl w:val="0"/>
          <w:numId w:val="8"/>
        </w:numPr>
        <w:tabs>
          <w:tab w:val="clear" w:pos="1632"/>
          <w:tab w:val="num" w:pos="2032"/>
          <w:tab w:val="num" w:pos="2120"/>
        </w:tabs>
        <w:ind w:leftChars="1080" w:left="2520"/>
        <w:rPr>
          <w:i/>
          <w:lang w:val="en-US" w:eastAsia="zh-CN"/>
        </w:rPr>
      </w:pPr>
      <w:r w:rsidRPr="006164D1">
        <w:rPr>
          <w:i/>
          <w:lang w:val="en-US" w:eastAsia="zh-CN"/>
        </w:rPr>
        <w:t xml:space="preserve">Other test parameters </w:t>
      </w:r>
    </w:p>
    <w:p w:rsidR="00845A17" w:rsidRPr="006164D1" w:rsidRDefault="00845A17" w:rsidP="00845A17">
      <w:pPr>
        <w:numPr>
          <w:ilvl w:val="1"/>
          <w:numId w:val="12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val="en-US" w:eastAsia="zh-CN"/>
        </w:rPr>
        <w:t>Channel Model</w:t>
      </w:r>
    </w:p>
    <w:p w:rsidR="00845A17" w:rsidRPr="006164D1" w:rsidRDefault="00845A17" w:rsidP="00845A17">
      <w:pPr>
        <w:numPr>
          <w:ilvl w:val="1"/>
          <w:numId w:val="12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val="en-US" w:eastAsia="zh-CN"/>
        </w:rPr>
        <w:t>FRC</w:t>
      </w:r>
    </w:p>
    <w:p w:rsidR="00845A17" w:rsidRPr="006164D1" w:rsidRDefault="00845A17" w:rsidP="00845A17">
      <w:pPr>
        <w:numPr>
          <w:ilvl w:val="1"/>
          <w:numId w:val="12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val="en-US" w:eastAsia="zh-CN"/>
        </w:rPr>
        <w:t>Antenna configuration</w:t>
      </w:r>
    </w:p>
    <w:p w:rsidR="00845A17" w:rsidRPr="006164D1" w:rsidRDefault="00845A17" w:rsidP="00845A17">
      <w:pPr>
        <w:numPr>
          <w:ilvl w:val="1"/>
          <w:numId w:val="12"/>
        </w:numPr>
        <w:tabs>
          <w:tab w:val="clear" w:pos="2352"/>
          <w:tab w:val="num" w:pos="3152"/>
        </w:tabs>
        <w:ind w:leftChars="1396" w:left="3152"/>
        <w:rPr>
          <w:i/>
          <w:lang w:val="en-US" w:eastAsia="zh-CN"/>
        </w:rPr>
      </w:pPr>
      <w:r w:rsidRPr="006164D1">
        <w:rPr>
          <w:i/>
          <w:lang w:val="en-US" w:eastAsia="zh-CN"/>
        </w:rPr>
        <w:t>SCS/BW, Allocation</w:t>
      </w:r>
    </w:p>
    <w:p w:rsidR="00845A17" w:rsidRPr="008F1DA2" w:rsidRDefault="00845A17" w:rsidP="00845A17">
      <w:pPr>
        <w:rPr>
          <w:lang w:val="en-US" w:eastAsia="zh-CN"/>
        </w:rPr>
      </w:pPr>
      <w:r>
        <w:rPr>
          <w:lang w:val="en-US" w:eastAsia="zh-CN"/>
        </w:rPr>
        <w:t>In this paper, based on the agreed parameters, the open issues are anlysed and our views are provided</w:t>
      </w:r>
    </w:p>
    <w:p w:rsidR="00845A17" w:rsidRPr="00492450" w:rsidRDefault="00845A17" w:rsidP="00845A17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845A17" w:rsidRPr="000B572C" w:rsidRDefault="00845A17" w:rsidP="00845A17">
      <w:pPr>
        <w:pStyle w:val="2"/>
        <w:numPr>
          <w:ilvl w:val="1"/>
          <w:numId w:val="3"/>
        </w:numPr>
        <w:rPr>
          <w:lang w:val="en-US" w:eastAsia="zh-CN"/>
        </w:rPr>
      </w:pPr>
      <w:r w:rsidRPr="000B572C">
        <w:rPr>
          <w:lang w:eastAsia="zh-CN"/>
        </w:rPr>
        <w:t xml:space="preserve">Whether to </w:t>
      </w:r>
      <w:r w:rsidRPr="000B572C">
        <w:rPr>
          <w:lang w:val="en-US" w:eastAsia="zh-CN"/>
        </w:rPr>
        <w:t>introduce UE performance requirements in FR2 for URLLC for low latency</w:t>
      </w:r>
    </w:p>
    <w:p w:rsidR="00845A17" w:rsidRPr="0024464D" w:rsidRDefault="00845A17" w:rsidP="00845A17">
      <w:r w:rsidRPr="005750D9">
        <w:t>From current deployment request, we do not observe there is any request for FR2 URLLC deployment, it is better to focus on FR1 firstly and deprioritize FR2.</w:t>
      </w:r>
    </w:p>
    <w:p w:rsidR="00845A17" w:rsidRDefault="00845A17" w:rsidP="00845A17">
      <w:pPr>
        <w:rPr>
          <w:b/>
          <w:lang w:val="en-US" w:eastAsia="zh-CN"/>
        </w:rPr>
      </w:pPr>
      <w:r>
        <w:rPr>
          <w:b/>
          <w:lang w:val="en-US" w:eastAsia="zh-CN"/>
        </w:rPr>
        <w:t>Proposal 1: No need to define UE performance requirements in FR2 for URLLC for low latency.</w:t>
      </w:r>
    </w:p>
    <w:p w:rsidR="00845A17" w:rsidRPr="000B572C" w:rsidRDefault="00845A17" w:rsidP="00845A17">
      <w:pPr>
        <w:rPr>
          <w:b/>
          <w:lang w:val="en-US" w:eastAsia="zh-CN"/>
        </w:rPr>
      </w:pPr>
    </w:p>
    <w:p w:rsidR="00845A17" w:rsidRDefault="00845A17" w:rsidP="00845A17">
      <w:pPr>
        <w:pStyle w:val="2"/>
        <w:rPr>
          <w:lang w:val="en-US" w:eastAsia="zh-CN"/>
        </w:rPr>
      </w:pPr>
      <w:r>
        <w:rPr>
          <w:lang w:val="en-US" w:eastAsia="zh-CN"/>
        </w:rPr>
        <w:t>Open issues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Regarding to the mapping Type B symbol length, although L=7 has been defined in the existing Rel-15, the performance requirements was only for mapping Type B and did not verify the PDSCH processing capability 2 together. The new defined requirements should consider both features. Thus, as the typical mapping symbol length for Type B, L=7 should be defined.</w:t>
      </w:r>
    </w:p>
    <w:p w:rsidR="00845A17" w:rsidRDefault="00845A17" w:rsidP="00845A17">
      <w:pPr>
        <w:rPr>
          <w:b/>
          <w:lang w:val="en-US" w:eastAsia="zh-CN"/>
        </w:rPr>
      </w:pPr>
      <w:r w:rsidRPr="007E6730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2: Symbol length of 7 should be defined.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 xml:space="preserve">The remained open issues are interrelated. For PDSCH processing capability 2, at </w:t>
      </w:r>
      <w:r w:rsidRPr="00404A53">
        <w:rPr>
          <w:lang w:val="en-US" w:eastAsia="zh-CN"/>
        </w:rPr>
        <w:t xml:space="preserve">least 4.5 symbols </w:t>
      </w:r>
      <w:r>
        <w:rPr>
          <w:lang w:val="en-US" w:eastAsia="zh-CN"/>
        </w:rPr>
        <w:t>are needed between PDSCH and corresponding HARQ-ACK information. By considering start symbol = 2, we have following proposals:</w:t>
      </w:r>
    </w:p>
    <w:p w:rsidR="00845A17" w:rsidRDefault="00845A17" w:rsidP="00845A17">
      <w:pPr>
        <w:rPr>
          <w:b/>
          <w:lang w:val="en-US" w:eastAsia="zh-CN"/>
        </w:rPr>
      </w:pPr>
      <w:r w:rsidRPr="000F56CD">
        <w:rPr>
          <w:b/>
          <w:lang w:val="en-US" w:eastAsia="zh-CN"/>
        </w:rPr>
        <w:t>Proposal 3: We propose TDD pattern of ‘DDDSU, S=10:2:2’</w:t>
      </w:r>
      <w:r>
        <w:rPr>
          <w:b/>
          <w:lang w:val="en-US" w:eastAsia="zh-CN"/>
        </w:rPr>
        <w:t xml:space="preserve"> to be defined for this performance requirements.</w:t>
      </w:r>
    </w:p>
    <w:p w:rsidR="00845A17" w:rsidRPr="000F56CD" w:rsidRDefault="00845A17" w:rsidP="00845A17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Pr="008F1DA2">
        <w:rPr>
          <w:b/>
          <w:lang w:val="en-US" w:eastAsia="zh-CN"/>
        </w:rPr>
        <w:t xml:space="preserve"> 4: K1=1 for</w:t>
      </w:r>
      <w:r>
        <w:rPr>
          <w:b/>
          <w:lang w:val="en-US" w:eastAsia="zh-CN"/>
        </w:rPr>
        <w:t xml:space="preserve"> symbol length of 7.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The number of HARQ processes is dependence to the TDD pattern. For ‘DDDSU’, the number of HARQ processes can be configured to 4.</w:t>
      </w:r>
    </w:p>
    <w:p w:rsidR="00845A17" w:rsidRPr="00AE1235" w:rsidRDefault="00845A17" w:rsidP="00845A17">
      <w:pPr>
        <w:rPr>
          <w:b/>
          <w:lang w:val="en-US" w:eastAsia="zh-CN"/>
        </w:rPr>
      </w:pPr>
      <w:r w:rsidRPr="00A64361">
        <w:rPr>
          <w:b/>
          <w:lang w:val="en-US" w:eastAsia="zh-CN"/>
        </w:rPr>
        <w:t>Proposal 5: The nu</w:t>
      </w:r>
      <w:r>
        <w:rPr>
          <w:b/>
          <w:lang w:val="en-US" w:eastAsia="zh-CN"/>
        </w:rPr>
        <w:t>mber of HARQ processes is 4</w:t>
      </w:r>
      <w:r w:rsidRPr="00A64361">
        <w:rPr>
          <w:b/>
          <w:lang w:val="en-US" w:eastAsia="zh-CN"/>
        </w:rPr>
        <w:t>.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For other parameters, we propose to reuse the configurations from the existing Rel-15 PDSCH Type B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  <w:gridCol w:w="3402"/>
      </w:tblGrid>
      <w:tr w:rsidR="00845A17" w:rsidRPr="009103A6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ind w:left="576"/>
              <w:rPr>
                <w:b/>
                <w:bCs/>
                <w:lang w:val="en-US" w:eastAsia="ja-JP" w:bidi="hi-IN"/>
              </w:rPr>
            </w:pPr>
            <w:r w:rsidRPr="003B7E96">
              <w:rPr>
                <w:b/>
                <w:bCs/>
                <w:lang w:val="en-US" w:eastAsia="ja-JP" w:bidi="hi-IN"/>
              </w:rPr>
              <w:t>Test cases</w:t>
            </w:r>
          </w:p>
        </w:tc>
        <w:tc>
          <w:tcPr>
            <w:tcW w:w="2835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b/>
                <w:bCs/>
                <w:lang w:val="en-US" w:eastAsia="ja-JP" w:bidi="hi-IN"/>
              </w:rPr>
            </w:pPr>
            <w:r w:rsidRPr="003B7E96">
              <w:rPr>
                <w:b/>
                <w:bCs/>
                <w:lang w:val="en-US" w:eastAsia="ja-JP" w:bidi="hi-IN"/>
              </w:rPr>
              <w:t>FR1 FDD</w:t>
            </w:r>
          </w:p>
        </w:tc>
        <w:tc>
          <w:tcPr>
            <w:tcW w:w="340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b/>
                <w:bCs/>
                <w:lang w:val="en-US" w:eastAsia="ja-JP" w:bidi="hi-IN"/>
              </w:rPr>
            </w:pPr>
            <w:r w:rsidRPr="003B7E96">
              <w:rPr>
                <w:b/>
                <w:bCs/>
                <w:lang w:val="en-US" w:eastAsia="ja-JP" w:bidi="hi-IN"/>
              </w:rPr>
              <w:t>FR1 TDD</w:t>
            </w:r>
          </w:p>
        </w:tc>
      </w:tr>
      <w:tr w:rsidR="00845A17" w:rsidRPr="009103A6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lang w:eastAsia="ja-JP" w:bidi="hi-IN"/>
              </w:rPr>
              <w:t>Channel model</w:t>
            </w:r>
          </w:p>
        </w:tc>
        <w:tc>
          <w:tcPr>
            <w:tcW w:w="2835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t>TDLA30-10</w:t>
            </w:r>
          </w:p>
        </w:tc>
        <w:tc>
          <w:tcPr>
            <w:tcW w:w="340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rFonts w:ascii="Arial" w:hAnsi="Arial" w:cs="Arial"/>
                <w:sz w:val="18"/>
              </w:rPr>
              <w:t>TDLA30-10</w:t>
            </w:r>
          </w:p>
        </w:tc>
      </w:tr>
      <w:tr w:rsidR="00845A17" w:rsidRPr="009103A6" w:rsidTr="003A0687">
        <w:trPr>
          <w:trHeight w:val="519"/>
          <w:jc w:val="center"/>
        </w:trPr>
        <w:tc>
          <w:tcPr>
            <w:tcW w:w="255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lang w:eastAsia="ja-JP" w:bidi="hi-IN"/>
              </w:rPr>
              <w:t>Antenna configuration</w:t>
            </w:r>
          </w:p>
        </w:tc>
        <w:tc>
          <w:tcPr>
            <w:tcW w:w="2835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zh-CN" w:bidi="hi-IN"/>
              </w:rPr>
            </w:pPr>
            <w:r w:rsidRPr="003B7E96">
              <w:rPr>
                <w:rFonts w:hint="eastAsia"/>
                <w:lang w:eastAsia="zh-CN" w:bidi="hi-IN"/>
              </w:rPr>
              <w:t>2x2 and 2x4</w:t>
            </w:r>
            <w:r w:rsidRPr="003B7E96">
              <w:t>, ULA Low</w:t>
            </w:r>
          </w:p>
        </w:tc>
        <w:tc>
          <w:tcPr>
            <w:tcW w:w="340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rFonts w:hint="eastAsia"/>
                <w:lang w:eastAsia="zh-CN" w:bidi="hi-IN"/>
              </w:rPr>
              <w:t>2x2 and 2x4</w:t>
            </w:r>
            <w:r w:rsidRPr="003B7E96">
              <w:t>, ULA Low</w:t>
            </w:r>
          </w:p>
        </w:tc>
      </w:tr>
      <w:tr w:rsidR="00845A17" w:rsidRPr="009103A6" w:rsidTr="003A0687">
        <w:trPr>
          <w:trHeight w:val="206"/>
          <w:jc w:val="center"/>
        </w:trPr>
        <w:tc>
          <w:tcPr>
            <w:tcW w:w="255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lang w:eastAsia="ja-JP" w:bidi="hi-IN"/>
              </w:rPr>
              <w:t>MCS</w:t>
            </w:r>
          </w:p>
        </w:tc>
        <w:tc>
          <w:tcPr>
            <w:tcW w:w="2835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zh-CN" w:bidi="hi-IN"/>
              </w:rPr>
            </w:pPr>
            <w:r w:rsidRPr="003B7E96">
              <w:rPr>
                <w:rFonts w:hint="eastAsia"/>
                <w:lang w:eastAsia="zh-CN" w:bidi="hi-IN"/>
              </w:rPr>
              <w:t>MCS 4</w:t>
            </w:r>
            <w:r w:rsidRPr="003B7E96">
              <w:rPr>
                <w:lang w:eastAsia="zh-CN" w:bidi="hi-IN"/>
              </w:rPr>
              <w:t xml:space="preserve"> in Table 1</w:t>
            </w:r>
          </w:p>
        </w:tc>
        <w:tc>
          <w:tcPr>
            <w:tcW w:w="340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rFonts w:hint="eastAsia"/>
                <w:lang w:eastAsia="zh-CN" w:bidi="hi-IN"/>
              </w:rPr>
              <w:t>MCS 4</w:t>
            </w:r>
            <w:r w:rsidRPr="003B7E96">
              <w:rPr>
                <w:lang w:eastAsia="zh-CN" w:bidi="hi-IN"/>
              </w:rPr>
              <w:t xml:space="preserve"> in Table 1</w:t>
            </w:r>
          </w:p>
        </w:tc>
      </w:tr>
      <w:tr w:rsidR="00845A17" w:rsidRPr="009103A6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rPr>
                <w:lang w:eastAsia="ja-JP" w:bidi="hi-IN"/>
              </w:rPr>
              <w:t>Number of contiguous PRB</w:t>
            </w:r>
          </w:p>
        </w:tc>
        <w:tc>
          <w:tcPr>
            <w:tcW w:w="2835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zh-CN" w:bidi="hi-IN"/>
              </w:rPr>
            </w:pPr>
            <w:r w:rsidRPr="003B7E96">
              <w:t xml:space="preserve">10MHz / 15kHz with </w:t>
            </w:r>
            <w:r w:rsidRPr="003B7E96">
              <w:rPr>
                <w:lang w:eastAsia="zh-CN" w:bidi="hi-IN"/>
              </w:rPr>
              <w:t>f</w:t>
            </w:r>
            <w:r w:rsidRPr="003B7E96">
              <w:rPr>
                <w:rFonts w:hint="eastAsia"/>
                <w:lang w:eastAsia="zh-CN" w:bidi="hi-IN"/>
              </w:rPr>
              <w:t>ull bandwidth</w:t>
            </w:r>
          </w:p>
        </w:tc>
        <w:tc>
          <w:tcPr>
            <w:tcW w:w="3402" w:type="dxa"/>
            <w:shd w:val="clear" w:color="auto" w:fill="auto"/>
          </w:tcPr>
          <w:p w:rsidR="00845A17" w:rsidRPr="003B7E96" w:rsidRDefault="00845A17" w:rsidP="003A0687">
            <w:pPr>
              <w:spacing w:line="280" w:lineRule="atLeast"/>
              <w:rPr>
                <w:lang w:eastAsia="ja-JP" w:bidi="hi-IN"/>
              </w:rPr>
            </w:pPr>
            <w:r w:rsidRPr="003B7E96">
              <w:t>40MHz / 30kHz with full bandwidth</w:t>
            </w:r>
          </w:p>
        </w:tc>
      </w:tr>
    </w:tbl>
    <w:p w:rsidR="00845A17" w:rsidRDefault="00845A17" w:rsidP="00845A17">
      <w:pPr>
        <w:rPr>
          <w:lang w:eastAsia="zh-CN"/>
        </w:rPr>
      </w:pPr>
    </w:p>
    <w:p w:rsidR="00845A17" w:rsidRDefault="00845A17" w:rsidP="00845A17">
      <w:pPr>
        <w:rPr>
          <w:b/>
          <w:lang w:eastAsia="zh-CN"/>
        </w:rPr>
      </w:pPr>
      <w:r w:rsidRPr="004D666A">
        <w:rPr>
          <w:b/>
          <w:lang w:eastAsia="zh-CN"/>
        </w:rPr>
        <w:t>Proposal 6</w:t>
      </w:r>
      <w:r>
        <w:rPr>
          <w:b/>
          <w:lang w:eastAsia="zh-CN"/>
        </w:rPr>
        <w:t>: We propose to use TDLA30-10 as the channel model.</w:t>
      </w:r>
    </w:p>
    <w:p w:rsidR="00845A17" w:rsidRPr="004D666A" w:rsidRDefault="00845A17" w:rsidP="00845A17">
      <w:pPr>
        <w:rPr>
          <w:b/>
          <w:lang w:eastAsia="zh-CN"/>
        </w:rPr>
      </w:pPr>
      <w:r>
        <w:rPr>
          <w:b/>
          <w:lang w:eastAsia="zh-CN"/>
        </w:rPr>
        <w:lastRenderedPageBreak/>
        <w:t>Proposal 7: We propose the antenna configuration is: 2x2 and 2x4, ULA Low</w:t>
      </w:r>
    </w:p>
    <w:p w:rsidR="00845A17" w:rsidRPr="004D666A" w:rsidRDefault="00845A17" w:rsidP="00845A17">
      <w:pPr>
        <w:rPr>
          <w:b/>
          <w:lang w:eastAsia="zh-CN"/>
        </w:rPr>
      </w:pPr>
      <w:r w:rsidRPr="004D666A">
        <w:rPr>
          <w:b/>
          <w:lang w:eastAsia="zh-CN"/>
        </w:rPr>
        <w:t>Proposal 8: We propose to use MCS 4 in Table 1.</w:t>
      </w:r>
    </w:p>
    <w:p w:rsidR="00845A17" w:rsidRDefault="00845A17" w:rsidP="00845A17">
      <w:pPr>
        <w:rPr>
          <w:lang w:eastAsia="zh-CN"/>
        </w:rPr>
      </w:pPr>
      <w:r w:rsidRPr="004D666A">
        <w:rPr>
          <w:b/>
          <w:lang w:eastAsia="zh-CN"/>
        </w:rPr>
        <w:t>Proposal 9: We propose to configure 10 MHz/15 kHz for FDD, 40 MHz/30 kHz for TDD with full bandwidth frequency allocation.</w:t>
      </w:r>
      <w:r>
        <w:rPr>
          <w:lang w:eastAsia="zh-CN"/>
        </w:rPr>
        <w:t xml:space="preserve"> </w:t>
      </w:r>
    </w:p>
    <w:p w:rsidR="00845A17" w:rsidRDefault="00845A17" w:rsidP="00845A17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</w:t>
      </w:r>
      <w:r>
        <w:rPr>
          <w:lang w:val="en-US" w:eastAsia="zh-CN"/>
        </w:rPr>
        <w:t>d on the above discussion, performance for mapping Type B for FDD and TDD with different symbol lengths are simulated.</w:t>
      </w:r>
    </w:p>
    <w:p w:rsidR="00845A17" w:rsidRPr="00C30E5F" w:rsidRDefault="00845A17" w:rsidP="00845A17">
      <w:pPr>
        <w:numPr>
          <w:ilvl w:val="0"/>
          <w:numId w:val="13"/>
        </w:numPr>
        <w:rPr>
          <w:b/>
          <w:lang w:val="en-US" w:eastAsia="zh-CN"/>
        </w:rPr>
      </w:pPr>
      <w:r w:rsidRPr="00C30E5F">
        <w:rPr>
          <w:b/>
          <w:lang w:val="en-US" w:eastAsia="zh-CN"/>
        </w:rPr>
        <w:t>FDD</w:t>
      </w:r>
    </w:p>
    <w:p w:rsidR="00845A17" w:rsidRDefault="00845A17" w:rsidP="00845A17">
      <w:pPr>
        <w:jc w:val="center"/>
        <w:rPr>
          <w:lang w:val="en-US" w:eastAsia="zh-CN"/>
        </w:rPr>
      </w:pPr>
      <w:r>
        <w:t xml:space="preserve">Table 3-1: </w:t>
      </w:r>
      <w:r>
        <w:rPr>
          <w:lang w:val="en-US" w:eastAsia="zh-CN"/>
        </w:rPr>
        <w:t>Test parameters for UE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893FB4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961065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404B">
              <w:rPr>
                <w:lang w:eastAsia="zh-CN"/>
              </w:rPr>
              <w:t>CSI-RS configuration</w:t>
            </w: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Periodicity and offset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5 slots, 0 slots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Number of ports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Frequency domain allocation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Row3, ‘</w:t>
            </w:r>
            <w:r w:rsidRPr="00DE404B">
              <w:rPr>
                <w:szCs w:val="22"/>
                <w:lang w:val="en-US" w:eastAsia="zh-CN"/>
              </w:rPr>
              <w:t>000001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First OFDM symbol in time domain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7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Cdm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CDM2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Density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811B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811B8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51ED4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C25669">
              <w:t>TDLA30-10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1, MCS 4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B160F"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5KHz &amp; 10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845A17" w:rsidRDefault="00845A17" w:rsidP="00845A17">
      <w:pPr>
        <w:rPr>
          <w:lang w:eastAsia="zh-CN"/>
        </w:rPr>
      </w:pP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 xml:space="preserve">The simulation performances of PDSCH FDD with symbol lengths of 2 and 4 are shown in below: </w:t>
      </w:r>
    </w:p>
    <w:p w:rsidR="00845A17" w:rsidRDefault="00845A17" w:rsidP="00845A17">
      <w:pPr>
        <w:jc w:val="center"/>
        <w:rPr>
          <w:noProof/>
          <w:lang w:val="en-US" w:eastAsia="zh-CN"/>
        </w:rPr>
      </w:pPr>
      <w:r w:rsidRPr="00E41BE1">
        <w:rPr>
          <w:noProof/>
          <w:lang w:val="en-US" w:eastAsia="zh-CN"/>
        </w:rPr>
        <w:drawing>
          <wp:inline distT="0" distB="0" distL="0" distR="0">
            <wp:extent cx="2771775" cy="20764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 </w:t>
      </w:r>
      <w:r w:rsidRPr="00E41BE1">
        <w:rPr>
          <w:noProof/>
          <w:lang w:val="en-US" w:eastAsia="zh-CN"/>
        </w:rPr>
        <w:drawing>
          <wp:inline distT="0" distB="0" distL="0" distR="0">
            <wp:extent cx="2800350" cy="2085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A17" w:rsidRPr="004E0D17" w:rsidRDefault="00845A17" w:rsidP="00845A17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 w:rsidRPr="004E0D17">
        <w:rPr>
          <w:noProof/>
          <w:sz w:val="16"/>
          <w:szCs w:val="16"/>
          <w:lang w:val="en-US" w:eastAsia="zh-CN"/>
        </w:rPr>
        <w:t xml:space="preserve">igure 3-1: Throughput vs SNR for PDSCH </w:t>
      </w:r>
      <w:r w:rsidRPr="004E0D17">
        <w:rPr>
          <w:rFonts w:hint="eastAsia"/>
          <w:noProof/>
          <w:sz w:val="16"/>
          <w:szCs w:val="16"/>
          <w:lang w:val="en-US" w:eastAsia="zh-CN"/>
        </w:rPr>
        <w:t>FDD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According to the simulation results shown in Figure 3-1, the SNR values of 70% throughput are listed in table below:</w:t>
      </w:r>
    </w:p>
    <w:p w:rsidR="00845A17" w:rsidRDefault="00845A17" w:rsidP="00845A17">
      <w:pPr>
        <w:jc w:val="center"/>
        <w:rPr>
          <w:lang w:val="en-US" w:eastAsia="zh-CN"/>
        </w:rPr>
      </w:pPr>
      <w:r>
        <w:rPr>
          <w:lang w:val="en-US" w:eastAsia="zh-CN"/>
        </w:rPr>
        <w:t>Table 3-2: SNR values of 70% throughput for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559"/>
      </w:tblGrid>
      <w:tr w:rsidR="00845A17" w:rsidRPr="00F23CB1" w:rsidTr="003A0687">
        <w:trPr>
          <w:trHeight w:val="793"/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6985" t="5715" r="5080" b="9525"/>
                      <wp:wrapNone/>
                      <wp:docPr id="14" name="直接箭头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58C0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4" o:spid="_x0000_s1026" type="#_x0000_t32" style="position:absolute;left:0;text-align:left;margin-left:-5.4pt;margin-top:.05pt;width:71.8pt;height: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11430" t="5715" r="13335" b="10795"/>
                      <wp:wrapNone/>
                      <wp:docPr id="13" name="直接箭头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15BCE" id="直接箭头连接符 13" o:spid="_x0000_s1026" type="#_x0000_t32" style="position:absolute;left:0;text-align:left;margin-left:-5.05pt;margin-top:.05pt;width:127.05pt;height: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10160" t="9525" r="8890" b="5080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26" type="#_x0000_t202" style="position:absolute;left:0;text-align:left;margin-left:-3.65pt;margin-top:19.85pt;width:33pt;height:1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9525" t="10160" r="6985" b="1206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1" o:spid="_x0000_s1027" type="#_x0000_t202" style="position:absolute;left:0;text-align:left;margin-left:66.05pt;margin-top:27.4pt;width:21.2pt;height:1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6985" t="8255" r="13970" b="1079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9A30F8" w:rsidRDefault="00845A17" w:rsidP="00845A17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28" type="#_x0000_t202" style="position:absolute;left:0;text-align:left;margin-left:65.1pt;margin-top:1pt;width:43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845A17" w:rsidRPr="009A30F8" w:rsidRDefault="00845A17" w:rsidP="00845A17"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2x2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2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x4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L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=2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5.7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lastRenderedPageBreak/>
              <w:t>L=7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5.8</w:t>
            </w:r>
          </w:p>
        </w:tc>
      </w:tr>
    </w:tbl>
    <w:p w:rsidR="00845A17" w:rsidRDefault="00845A17" w:rsidP="00845A17">
      <w:pPr>
        <w:jc w:val="center"/>
        <w:rPr>
          <w:lang w:val="en-US" w:eastAsia="zh-CN"/>
        </w:rPr>
      </w:pPr>
    </w:p>
    <w:p w:rsidR="00845A17" w:rsidRDefault="00845A17" w:rsidP="00845A17">
      <w:pPr>
        <w:numPr>
          <w:ilvl w:val="0"/>
          <w:numId w:val="14"/>
        </w:numPr>
        <w:rPr>
          <w:b/>
          <w:lang w:val="en-US" w:eastAsia="zh-CN"/>
        </w:rPr>
      </w:pPr>
      <w:r w:rsidRPr="00BC4754">
        <w:rPr>
          <w:rFonts w:hint="eastAsia"/>
          <w:b/>
          <w:lang w:val="en-US" w:eastAsia="zh-CN"/>
        </w:rPr>
        <w:t>T</w:t>
      </w:r>
      <w:r w:rsidRPr="00BC4754">
        <w:rPr>
          <w:b/>
          <w:lang w:val="en-US" w:eastAsia="zh-CN"/>
        </w:rPr>
        <w:t>DD</w:t>
      </w:r>
    </w:p>
    <w:p w:rsidR="00845A17" w:rsidRPr="00D32D0A" w:rsidRDefault="00845A17" w:rsidP="00845A17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 xml:space="preserve"> mapping Type B for TDD was agreed that only scheduled on S slot. The agreed and proposed parameters are listed in table 3-3:</w:t>
      </w:r>
    </w:p>
    <w:p w:rsidR="00845A17" w:rsidRDefault="00845A17" w:rsidP="00845A17">
      <w:pPr>
        <w:ind w:left="420"/>
        <w:jc w:val="center"/>
        <w:rPr>
          <w:lang w:val="en-US" w:eastAsia="zh-CN"/>
        </w:rPr>
      </w:pPr>
      <w:r>
        <w:t xml:space="preserve">Table 3-3: </w:t>
      </w:r>
      <w:r>
        <w:rPr>
          <w:lang w:val="en-US" w:eastAsia="zh-CN"/>
        </w:rPr>
        <w:t>Test parameters for UE PDSCH TDD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893FB4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961065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404B">
              <w:rPr>
                <w:lang w:eastAsia="zh-CN"/>
              </w:rPr>
              <w:t>CSI-RS configuration</w:t>
            </w: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Periodicity and offset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5 slots, 0 slots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Number of ports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Frequency domain allocation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Row3, ‘</w:t>
            </w:r>
            <w:r w:rsidRPr="00DE404B">
              <w:rPr>
                <w:szCs w:val="22"/>
                <w:lang w:val="en-US" w:eastAsia="zh-CN"/>
              </w:rPr>
              <w:t>000001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First OFDM symbol in time domain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7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keepNext/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Cdm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CDM2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A17" w:rsidRPr="00DE404B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</w:tcPr>
          <w:p w:rsidR="00845A17" w:rsidRPr="00DE404B" w:rsidRDefault="00845A17" w:rsidP="003A0687">
            <w:pPr>
              <w:spacing w:after="0"/>
              <w:rPr>
                <w:rFonts w:eastAsia="Calibri"/>
                <w:bCs/>
                <w:szCs w:val="22"/>
                <w:lang w:val="en-US"/>
              </w:rPr>
            </w:pPr>
            <w:r w:rsidRPr="00DE404B">
              <w:rPr>
                <w:rFonts w:eastAsia="Calibri"/>
                <w:bCs/>
                <w:szCs w:val="22"/>
                <w:lang w:val="en-US"/>
              </w:rPr>
              <w:t>Density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DE404B" w:rsidRDefault="00845A17" w:rsidP="003A0687">
            <w:pPr>
              <w:spacing w:after="0"/>
              <w:jc w:val="center"/>
              <w:rPr>
                <w:rFonts w:eastAsia="Calibri"/>
                <w:szCs w:val="22"/>
                <w:lang w:val="en-US"/>
              </w:rPr>
            </w:pPr>
            <w:r w:rsidRPr="00DE404B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811B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811B8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51ED4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color w:val="FF0000"/>
                <w:sz w:val="18"/>
                <w:lang w:eastAsia="zh-CN"/>
              </w:rPr>
            </w:pPr>
            <w:r w:rsidRPr="00C25669">
              <w:t>TDLA30-10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1, MCS 4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30KHz &amp; 40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0B160F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845A17" w:rsidRDefault="00845A17" w:rsidP="00845A17">
      <w:pPr>
        <w:ind w:left="420"/>
        <w:rPr>
          <w:b/>
          <w:lang w:val="en-US" w:eastAsia="zh-CN"/>
        </w:rPr>
      </w:pPr>
    </w:p>
    <w:p w:rsidR="00845A17" w:rsidRPr="00BC4754" w:rsidRDefault="00845A17" w:rsidP="00845A17">
      <w:pPr>
        <w:rPr>
          <w:b/>
          <w:lang w:val="en-US" w:eastAsia="zh-CN"/>
        </w:rPr>
      </w:pPr>
      <w:r>
        <w:rPr>
          <w:lang w:val="en-US" w:eastAsia="zh-CN"/>
        </w:rPr>
        <w:t>The simulation results of PDSCH TDD with symbol lengths of 2 and 4 are shown in below:</w:t>
      </w:r>
    </w:p>
    <w:p w:rsidR="00845A17" w:rsidRDefault="00845A17" w:rsidP="00845A17">
      <w:pPr>
        <w:jc w:val="center"/>
        <w:rPr>
          <w:noProof/>
          <w:lang w:val="en-US" w:eastAsia="zh-CN"/>
        </w:rPr>
      </w:pPr>
      <w:r w:rsidRPr="008F1DA2">
        <w:rPr>
          <w:noProof/>
          <w:lang w:val="en-US" w:eastAsia="zh-CN"/>
        </w:rPr>
        <w:drawing>
          <wp:inline distT="0" distB="0" distL="0" distR="0">
            <wp:extent cx="2686050" cy="2009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</w:t>
      </w:r>
      <w:r w:rsidRPr="008F1DA2">
        <w:rPr>
          <w:noProof/>
          <w:lang w:val="en-US" w:eastAsia="zh-CN"/>
        </w:rPr>
        <w:drawing>
          <wp:inline distT="0" distB="0" distL="0" distR="0">
            <wp:extent cx="2714625" cy="2019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A17" w:rsidRPr="004E0D17" w:rsidRDefault="00845A17" w:rsidP="00845A17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>
        <w:rPr>
          <w:noProof/>
          <w:sz w:val="16"/>
          <w:szCs w:val="16"/>
          <w:lang w:val="en-US" w:eastAsia="zh-CN"/>
        </w:rPr>
        <w:t>igure 3-2</w:t>
      </w:r>
      <w:r w:rsidRPr="004E0D17">
        <w:rPr>
          <w:noProof/>
          <w:sz w:val="16"/>
          <w:szCs w:val="16"/>
          <w:lang w:val="en-US" w:eastAsia="zh-CN"/>
        </w:rPr>
        <w:t xml:space="preserve">: Throughput vs SNR for PDSCH </w:t>
      </w:r>
      <w:r>
        <w:rPr>
          <w:noProof/>
          <w:sz w:val="16"/>
          <w:szCs w:val="16"/>
          <w:lang w:val="en-US" w:eastAsia="zh-CN"/>
        </w:rPr>
        <w:t>T</w:t>
      </w:r>
      <w:r w:rsidRPr="004E0D17">
        <w:rPr>
          <w:rFonts w:hint="eastAsia"/>
          <w:noProof/>
          <w:sz w:val="16"/>
          <w:szCs w:val="16"/>
          <w:lang w:val="en-US" w:eastAsia="zh-CN"/>
        </w:rPr>
        <w:t>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According to the simulation results shown in Figure 3-2, the SNR values of 70% throughput are listed in table below:</w:t>
      </w:r>
    </w:p>
    <w:p w:rsidR="00845A17" w:rsidRDefault="00845A17" w:rsidP="00845A17">
      <w:pPr>
        <w:jc w:val="center"/>
        <w:rPr>
          <w:lang w:val="en-US" w:eastAsia="zh-CN"/>
        </w:rPr>
      </w:pPr>
      <w:r>
        <w:rPr>
          <w:lang w:val="en-US" w:eastAsia="zh-CN"/>
        </w:rPr>
        <w:t>Table 3-4: SNR values of 70% throughput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559"/>
      </w:tblGrid>
      <w:tr w:rsidR="00845A17" w:rsidRPr="00F23CB1" w:rsidTr="003A0687">
        <w:trPr>
          <w:trHeight w:val="793"/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6985" t="10160" r="5080" b="5080"/>
                      <wp:wrapNone/>
                      <wp:docPr id="9" name="直接箭头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D6309" id="直接箭头连接符 9" o:spid="_x0000_s1026" type="#_x0000_t32" style="position:absolute;left:0;text-align:left;margin-left:-5.4pt;margin-top:.05pt;width:71.8pt;height:3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11430" t="10160" r="13335" b="6350"/>
                      <wp:wrapNone/>
                      <wp:docPr id="8" name="直接箭头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B2576" id="直接箭头连接符 8" o:spid="_x0000_s1026" type="#_x0000_t32" style="position:absolute;left:0;text-align:left;margin-left:-5.05pt;margin-top:.05pt;width:127.05pt;height:3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10160" t="13970" r="8890" b="10160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7" o:spid="_x0000_s1029" type="#_x0000_t202" style="position:absolute;left:0;text-align:left;margin-left:-3.65pt;margin-top:19.85pt;width:33pt;height:1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9525" t="5080" r="6985" b="762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30" type="#_x0000_t202" style="position:absolute;left:0;text-align:left;margin-left:66.05pt;margin-top:27.4pt;width:21.2pt;height:1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6985" t="12700" r="13970" b="635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9A30F8" w:rsidRDefault="00845A17" w:rsidP="00845A17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31" type="#_x0000_t202" style="position:absolute;left:0;text-align:left;margin-left:65.1pt;margin-top:1pt;width:43.3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845A17" w:rsidRPr="009A30F8" w:rsidRDefault="00845A17" w:rsidP="00845A17"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2x2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2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x4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L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=2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5.5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L=7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5.5</w:t>
            </w:r>
          </w:p>
        </w:tc>
      </w:tr>
    </w:tbl>
    <w:p w:rsidR="00845A17" w:rsidRDefault="00845A17" w:rsidP="00845A17">
      <w:pPr>
        <w:jc w:val="center"/>
        <w:rPr>
          <w:lang w:val="en-US" w:eastAsia="zh-CN"/>
        </w:rPr>
      </w:pPr>
    </w:p>
    <w:bookmarkEnd w:id="2"/>
    <w:bookmarkEnd w:id="3"/>
    <w:p w:rsidR="00845A17" w:rsidRPr="000A4C5A" w:rsidRDefault="00845A17" w:rsidP="00845A1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Proposals</w:t>
      </w:r>
    </w:p>
    <w:p w:rsidR="00845A17" w:rsidRDefault="00845A17" w:rsidP="00845A1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>
        <w:rPr>
          <w:lang w:val="en-US" w:eastAsia="zh-CN"/>
        </w:rPr>
        <w:t>we discussed the open issues for the performance requirements for PDSCH mapping Type B and PDSCH processing time capability 2. Proposals are list as follows:</w:t>
      </w:r>
    </w:p>
    <w:p w:rsidR="00845A17" w:rsidRDefault="00845A17" w:rsidP="00845A17">
      <w:pPr>
        <w:rPr>
          <w:b/>
          <w:lang w:val="en-US" w:eastAsia="zh-CN"/>
        </w:rPr>
      </w:pPr>
      <w:r>
        <w:rPr>
          <w:b/>
          <w:lang w:val="en-US" w:eastAsia="zh-CN"/>
        </w:rPr>
        <w:t>Proposal 1: No need to define UE performance requirements in FR2 for URLLC for low latency.</w:t>
      </w:r>
    </w:p>
    <w:p w:rsidR="00845A17" w:rsidRDefault="00845A17" w:rsidP="00845A17">
      <w:pPr>
        <w:rPr>
          <w:b/>
          <w:lang w:val="en-US" w:eastAsia="zh-CN"/>
        </w:rPr>
      </w:pPr>
      <w:r w:rsidRPr="007E6730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2: Symbol length of 7 should be defined.</w:t>
      </w:r>
    </w:p>
    <w:p w:rsidR="00845A17" w:rsidRDefault="00845A17" w:rsidP="00845A17">
      <w:pPr>
        <w:rPr>
          <w:b/>
          <w:lang w:val="en-US" w:eastAsia="zh-CN"/>
        </w:rPr>
      </w:pPr>
      <w:r w:rsidRPr="000F56CD">
        <w:rPr>
          <w:b/>
          <w:lang w:val="en-US" w:eastAsia="zh-CN"/>
        </w:rPr>
        <w:t>Proposal 3: We propose TDD pattern of ‘DDDSU, S=10:2:2’</w:t>
      </w:r>
      <w:r>
        <w:rPr>
          <w:b/>
          <w:lang w:val="en-US" w:eastAsia="zh-CN"/>
        </w:rPr>
        <w:t xml:space="preserve"> to be defined for this performance requirements.</w:t>
      </w:r>
    </w:p>
    <w:p w:rsidR="00845A17" w:rsidRPr="000F56CD" w:rsidRDefault="00845A17" w:rsidP="00845A17">
      <w:pPr>
        <w:rPr>
          <w:b/>
          <w:lang w:val="en-US" w:eastAsia="zh-CN"/>
        </w:rPr>
      </w:pPr>
      <w:r>
        <w:rPr>
          <w:b/>
          <w:lang w:val="en-US" w:eastAsia="zh-CN"/>
        </w:rPr>
        <w:t>Proposal 4</w:t>
      </w:r>
      <w:r w:rsidRPr="002D2927">
        <w:rPr>
          <w:b/>
          <w:lang w:val="en-US" w:eastAsia="zh-CN"/>
        </w:rPr>
        <w:t>: K1=1 fo</w:t>
      </w:r>
      <w:r>
        <w:rPr>
          <w:b/>
          <w:lang w:val="en-US" w:eastAsia="zh-CN"/>
        </w:rPr>
        <w:t>r symbol length of 7.</w:t>
      </w:r>
    </w:p>
    <w:p w:rsidR="00845A17" w:rsidRPr="00AE1235" w:rsidRDefault="00845A17" w:rsidP="00845A17">
      <w:pPr>
        <w:rPr>
          <w:b/>
          <w:lang w:val="en-US" w:eastAsia="zh-CN"/>
        </w:rPr>
      </w:pPr>
      <w:r w:rsidRPr="00A64361">
        <w:rPr>
          <w:b/>
          <w:lang w:val="en-US" w:eastAsia="zh-CN"/>
        </w:rPr>
        <w:t>Proposal 5: The nu</w:t>
      </w:r>
      <w:r>
        <w:rPr>
          <w:b/>
          <w:lang w:val="en-US" w:eastAsia="zh-CN"/>
        </w:rPr>
        <w:t>mber of HARQ processes is 4</w:t>
      </w:r>
      <w:r w:rsidRPr="00A64361">
        <w:rPr>
          <w:b/>
          <w:lang w:val="en-US" w:eastAsia="zh-CN"/>
        </w:rPr>
        <w:t>.</w:t>
      </w:r>
    </w:p>
    <w:p w:rsidR="00845A17" w:rsidRDefault="00845A17" w:rsidP="00845A17">
      <w:pPr>
        <w:rPr>
          <w:b/>
          <w:lang w:eastAsia="zh-CN"/>
        </w:rPr>
      </w:pPr>
      <w:r w:rsidRPr="004D666A">
        <w:rPr>
          <w:b/>
          <w:lang w:eastAsia="zh-CN"/>
        </w:rPr>
        <w:t>Proposal 6</w:t>
      </w:r>
      <w:r>
        <w:rPr>
          <w:b/>
          <w:lang w:eastAsia="zh-CN"/>
        </w:rPr>
        <w:t>: We propose to use TDLA30-10 as the channel model.</w:t>
      </w:r>
    </w:p>
    <w:p w:rsidR="00845A17" w:rsidRPr="004D666A" w:rsidRDefault="00845A17" w:rsidP="00845A17">
      <w:pPr>
        <w:rPr>
          <w:b/>
          <w:lang w:eastAsia="zh-CN"/>
        </w:rPr>
      </w:pPr>
      <w:r>
        <w:rPr>
          <w:b/>
          <w:lang w:eastAsia="zh-CN"/>
        </w:rPr>
        <w:t>Proposal 7: We propose the antenna configuration is: 2x2 and 2x4, ULA Low</w:t>
      </w:r>
    </w:p>
    <w:p w:rsidR="00845A17" w:rsidRPr="004D666A" w:rsidRDefault="00845A17" w:rsidP="00845A17">
      <w:pPr>
        <w:rPr>
          <w:b/>
          <w:lang w:eastAsia="zh-CN"/>
        </w:rPr>
      </w:pPr>
      <w:r w:rsidRPr="004D666A">
        <w:rPr>
          <w:b/>
          <w:lang w:eastAsia="zh-CN"/>
        </w:rPr>
        <w:t>Proposal 8: We propose to use MCS 4 in Table 1.</w:t>
      </w:r>
    </w:p>
    <w:p w:rsidR="00845A17" w:rsidRPr="004D666A" w:rsidRDefault="00845A17" w:rsidP="00845A17">
      <w:pPr>
        <w:rPr>
          <w:lang w:eastAsia="zh-CN"/>
        </w:rPr>
      </w:pPr>
      <w:r w:rsidRPr="004D666A">
        <w:rPr>
          <w:b/>
          <w:lang w:eastAsia="zh-CN"/>
        </w:rPr>
        <w:t>Proposal 9: We propose to configure 10 MHz/15 kHz for FDD, 40 MHz/30 kHz for TDD with full bandwidth frequency allocation.</w:t>
      </w:r>
      <w:r>
        <w:rPr>
          <w:lang w:eastAsia="zh-CN"/>
        </w:rPr>
        <w:t xml:space="preserve"> </w:t>
      </w:r>
    </w:p>
    <w:p w:rsidR="00845A17" w:rsidRDefault="00845A17" w:rsidP="00845A17">
      <w:pPr>
        <w:rPr>
          <w:lang w:val="en-US" w:eastAsia="zh-CN"/>
        </w:rPr>
      </w:pPr>
    </w:p>
    <w:p w:rsidR="00845A17" w:rsidRPr="004A3E04" w:rsidRDefault="00845A17" w:rsidP="00845A17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845A17" w:rsidRPr="00752D6B" w:rsidRDefault="00845A17" w:rsidP="00845A17">
      <w:pPr>
        <w:pStyle w:val="a8"/>
        <w:numPr>
          <w:ilvl w:val="0"/>
          <w:numId w:val="2"/>
        </w:numPr>
        <w:adjustRightInd w:val="0"/>
        <w:spacing w:after="180"/>
        <w:contextualSpacing/>
        <w:jc w:val="left"/>
        <w:rPr>
          <w:rFonts w:ascii="Times New Roman" w:hAnsi="Times New Roman"/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rFonts w:ascii="Times New Roman" w:hAnsi="Times New Roman"/>
          <w:color w:val="000000"/>
          <w:lang w:val="en-US"/>
        </w:rPr>
        <w:t>R</w:t>
      </w:r>
      <w:bookmarkEnd w:id="4"/>
      <w:r>
        <w:rPr>
          <w:rFonts w:ascii="Times New Roman" w:hAnsi="Times New Roman"/>
          <w:color w:val="000000"/>
          <w:lang w:val="en-US"/>
        </w:rPr>
        <w:t>4-2002428</w:t>
      </w:r>
      <w:r w:rsidRPr="00690140">
        <w:rPr>
          <w:rFonts w:ascii="Times New Roman" w:hAnsi="Times New Roman"/>
          <w:color w:val="000000"/>
          <w:lang w:val="en-US"/>
        </w:rPr>
        <w:t>, “</w:t>
      </w:r>
      <w:r>
        <w:rPr>
          <w:rFonts w:ascii="Times New Roman" w:hAnsi="Times New Roman"/>
          <w:color w:val="000000"/>
          <w:lang w:val="en-US"/>
        </w:rPr>
        <w:t>Way forward for</w:t>
      </w:r>
      <w:r w:rsidRPr="00752D6B">
        <w:rPr>
          <w:rFonts w:ascii="Times New Roman" w:hAnsi="Times New Roman"/>
          <w:color w:val="000000"/>
          <w:lang w:val="en-US"/>
        </w:rPr>
        <w:t xml:space="preserve"> NR URLLC </w:t>
      </w:r>
      <w:r>
        <w:rPr>
          <w:rFonts w:ascii="Times New Roman" w:hAnsi="Times New Roman"/>
          <w:color w:val="000000"/>
          <w:lang w:val="en-US"/>
        </w:rPr>
        <w:t>performance requirements”, Intel Corporation</w:t>
      </w:r>
      <w:r w:rsidRPr="00752D6B">
        <w:rPr>
          <w:rFonts w:ascii="Times New Roman" w:hAnsi="Times New Roman"/>
          <w:color w:val="000000"/>
          <w:lang w:val="en-US"/>
        </w:rPr>
        <w:t>.</w:t>
      </w:r>
      <w:bookmarkEnd w:id="5"/>
      <w:bookmarkEnd w:id="6"/>
      <w:bookmarkEnd w:id="7"/>
    </w:p>
    <w:p w:rsidR="0065540C" w:rsidRDefault="00EA682E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617BA"/>
    <w:multiLevelType w:val="hybridMultilevel"/>
    <w:tmpl w:val="6FC090A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BE30E37A">
      <w:numFmt w:val="bullet"/>
      <w:lvlText w:val="•"/>
      <w:lvlJc w:val="left"/>
      <w:pPr>
        <w:tabs>
          <w:tab w:val="num" w:pos="2352"/>
        </w:tabs>
        <w:ind w:left="2352" w:hanging="360"/>
      </w:pPr>
      <w:rPr>
        <w:rFonts w:ascii="Arial" w:hAnsi="Arial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" w15:restartNumberingAfterBreak="0">
    <w:nsid w:val="066928FB"/>
    <w:multiLevelType w:val="hybridMultilevel"/>
    <w:tmpl w:val="E2A42B82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2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53C65B3"/>
    <w:multiLevelType w:val="hybridMultilevel"/>
    <w:tmpl w:val="9A68021A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4" w15:restartNumberingAfterBreak="0">
    <w:nsid w:val="1E0B48BE"/>
    <w:multiLevelType w:val="hybridMultilevel"/>
    <w:tmpl w:val="E7D2E92E"/>
    <w:lvl w:ilvl="0" w:tplc="07FEF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06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43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3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4E5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A0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A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60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A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C975F0"/>
    <w:multiLevelType w:val="hybridMultilevel"/>
    <w:tmpl w:val="6E58A8D2"/>
    <w:lvl w:ilvl="0" w:tplc="12E2C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610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96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E3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4D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45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4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25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25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8130F9"/>
    <w:multiLevelType w:val="hybridMultilevel"/>
    <w:tmpl w:val="D7266978"/>
    <w:lvl w:ilvl="0" w:tplc="07FEF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B1F23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4E5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A0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A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60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A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481D7E"/>
    <w:multiLevelType w:val="hybridMultilevel"/>
    <w:tmpl w:val="2026AAC2"/>
    <w:lvl w:ilvl="0" w:tplc="E3DCF976">
      <w:start w:val="7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 w15:restartNumberingAfterBreak="0">
    <w:nsid w:val="61721DC7"/>
    <w:multiLevelType w:val="hybridMultilevel"/>
    <w:tmpl w:val="0122CB8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0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AB23C5"/>
    <w:multiLevelType w:val="hybridMultilevel"/>
    <w:tmpl w:val="D230247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2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13"/>
    <w:rsid w:val="000217DB"/>
    <w:rsid w:val="000274F2"/>
    <w:rsid w:val="00113098"/>
    <w:rsid w:val="001775B7"/>
    <w:rsid w:val="00184462"/>
    <w:rsid w:val="0018718E"/>
    <w:rsid w:val="0027055E"/>
    <w:rsid w:val="002920E1"/>
    <w:rsid w:val="002B085E"/>
    <w:rsid w:val="00323B6C"/>
    <w:rsid w:val="003703B0"/>
    <w:rsid w:val="003775FB"/>
    <w:rsid w:val="0037761F"/>
    <w:rsid w:val="005C7713"/>
    <w:rsid w:val="00676411"/>
    <w:rsid w:val="007D0FFE"/>
    <w:rsid w:val="007D5E88"/>
    <w:rsid w:val="00845A17"/>
    <w:rsid w:val="008F01B8"/>
    <w:rsid w:val="009431FB"/>
    <w:rsid w:val="009A7EB5"/>
    <w:rsid w:val="009D5853"/>
    <w:rsid w:val="00AF6F25"/>
    <w:rsid w:val="00B544FE"/>
    <w:rsid w:val="00B76A22"/>
    <w:rsid w:val="00B9447D"/>
    <w:rsid w:val="00C25F9F"/>
    <w:rsid w:val="00CA7A01"/>
    <w:rsid w:val="00D61B0F"/>
    <w:rsid w:val="00E21D11"/>
    <w:rsid w:val="00E537F6"/>
    <w:rsid w:val="00E82E69"/>
    <w:rsid w:val="00EA682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EBDE82-4BE5-4195-9430-5E72BF08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5A17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845A1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845A1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45A17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845A17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845A17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845A17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45A17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845A17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845A17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845A17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845A1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845A17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845A17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845A17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845A1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1"/>
    <w:link w:val="Char0"/>
    <w:uiPriority w:val="34"/>
    <w:qFormat/>
    <w:rsid w:val="00845A17"/>
    <w:pPr>
      <w:suppressAutoHyphens/>
      <w:overflowPunct w:val="0"/>
      <w:autoSpaceDE w:val="0"/>
      <w:autoSpaceDN w:val="0"/>
      <w:spacing w:after="120"/>
      <w:ind w:left="720"/>
      <w:textAlignment w:val="baseline"/>
    </w:pPr>
    <w:rPr>
      <w:rFonts w:ascii="Arial" w:eastAsia="等线" w:hAnsi="Arial"/>
      <w:lang w:eastAsia="zh-CN"/>
    </w:rPr>
  </w:style>
  <w:style w:type="character" w:customStyle="1" w:styleId="Char0">
    <w:name w:val="列出段落 Char"/>
    <w:link w:val="a8"/>
    <w:uiPriority w:val="34"/>
    <w:locked/>
    <w:rsid w:val="00845A17"/>
    <w:rPr>
      <w:rFonts w:ascii="Arial" w:eastAsia="等线" w:hAnsi="Arial" w:cs="Times New Roman"/>
      <w:kern w:val="0"/>
      <w:sz w:val="20"/>
      <w:szCs w:val="20"/>
      <w:lang w:val="en-GB"/>
    </w:rPr>
  </w:style>
  <w:style w:type="paragraph" w:styleId="a6">
    <w:name w:val="header"/>
    <w:basedOn w:val="a1"/>
    <w:link w:val="Char1"/>
    <w:uiPriority w:val="99"/>
    <w:semiHidden/>
    <w:unhideWhenUsed/>
    <w:rsid w:val="00845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6"/>
    <w:uiPriority w:val="99"/>
    <w:semiHidden/>
    <w:rsid w:val="00845A1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056F5-C934-4729-91AB-E1A903EA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1127</Words>
  <Characters>6428</Characters>
  <Application>Microsoft Office Word</Application>
  <DocSecurity>0</DocSecurity>
  <Lines>53</Lines>
  <Paragraphs>15</Paragraphs>
  <ScaleCrop>false</ScaleCrop>
  <Company>Huawei Technologies Co.,Ltd.</Company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2020-04-10T11:49:00Z</dcterms:created>
  <dcterms:modified xsi:type="dcterms:W3CDTF">2020-04-10T11:55:00Z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(2)vsebiRoU5EHTh1YO6GM97irpDHvqw0NWjYNvPkCellLmx11AKy9Q211SDEqpJ50nnRAasnOD
5j6wA/MKSJGNKHHj1/eayiB+xEJgsbivnM1oXmkYArQOtAdoZK05WtdIRMTeONsKcX9p2Szy
2h7ulkhbFdjl/y4pr7+Kp9d3juW1ANMYvKEPlfFI5TDynVyjVt/ZuNADC49L7wGXkp3SxMPB
q51DLmngK6cmWxj9hO</vt:lpwstr>
  </property>
  <property fmtid="{D5CDD505-2E9C-101B-9397-08002B2CF9AE}" pid="3" name="_2015_ms_pID_7253431">
    <vt:lpwstr>7J9WdLm31gWLZI/qGE5xjO42oEbngCpwIsQvc+VGBCo7xpZLpaZ2lk
dRgUrogLzWW45ldTZRbhOabyf4D4E5mzW9l1dcY7IG3cJsyaXgYcpZTpEKtwUjvFGuuCScxS
PnZxopqJPR8yW6OpRRAKZkjaiOR/ffrSQQpPlksxMiRGdcjqeRXf+rCOdxLumQ6IOT0=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1586519714</vt:lpwstr>
  </property>
</Properties>
</file>